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240" w:lineRule="auto"/>
        <w:ind w:left="56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6"/>
          <w:position w:val="-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46"/>
          <w:position w:val="-2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8" w:line="240" w:lineRule="auto"/>
        <w:ind w:firstLine="1428" w:firstLineChars="300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18"/>
          <w:position w:val="-2"/>
          <w:sz w:val="44"/>
          <w:szCs w:val="44"/>
        </w:rPr>
        <w:t>招标文件公平竞争审查表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8" w:line="240" w:lineRule="auto"/>
        <w:ind w:firstLine="3040" w:firstLineChars="800"/>
        <w:jc w:val="both"/>
        <w:textAlignment w:val="baseline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pacing w:val="50"/>
          <w:position w:val="-1"/>
          <w:sz w:val="28"/>
          <w:szCs w:val="28"/>
        </w:rPr>
        <w:t>(参考格式</w:t>
      </w:r>
      <w:r>
        <w:rPr>
          <w:rFonts w:hint="eastAsia" w:ascii="仿宋_GB2312" w:hAnsi="仿宋_GB2312" w:eastAsia="仿宋_GB2312" w:cs="仿宋_GB2312"/>
          <w:spacing w:val="50"/>
          <w:position w:val="-1"/>
          <w:sz w:val="28"/>
          <w:szCs w:val="28"/>
          <w:lang w:eastAsia="zh-CN"/>
        </w:rPr>
        <w:t>）</w:t>
      </w:r>
    </w:p>
    <w:tbl>
      <w:tblPr>
        <w:tblStyle w:val="5"/>
        <w:tblpPr w:leftFromText="180" w:rightFromText="180" w:vertAnchor="text" w:horzAnchor="page" w:tblpX="1654" w:tblpY="69"/>
        <w:tblOverlap w:val="never"/>
        <w:tblW w:w="888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6"/>
        <w:gridCol w:w="4158"/>
        <w:gridCol w:w="2"/>
        <w:gridCol w:w="2"/>
        <w:gridCol w:w="16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58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0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15"/>
                <w:position w:val="-1"/>
                <w:sz w:val="24"/>
                <w:szCs w:val="24"/>
              </w:rPr>
              <w:t>招标代理机构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240" w:lineRule="auto"/>
              <w:ind w:left="243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0"/>
                <w:sz w:val="24"/>
                <w:szCs w:val="24"/>
              </w:rPr>
              <w:t>(或招标文件起草部门)</w:t>
            </w:r>
          </w:p>
        </w:tc>
        <w:tc>
          <w:tcPr>
            <w:tcW w:w="58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0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19"/>
                <w:position w:val="-1"/>
                <w:sz w:val="24"/>
                <w:szCs w:val="24"/>
              </w:rPr>
              <w:t>送审时间</w:t>
            </w:r>
          </w:p>
        </w:tc>
        <w:tc>
          <w:tcPr>
            <w:tcW w:w="58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2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公平竞争审查条款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审查结果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722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9" w:line="240" w:lineRule="auto"/>
              <w:ind w:left="132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  <w:t>违法设置限制、排斥不同所有制企业参与招投标的规定，以及虽</w:t>
            </w:r>
            <w:r>
              <w:rPr>
                <w:rFonts w:hint="eastAsia" w:ascii="仿宋_GB2312" w:hAnsi="仿宋_GB2312" w:eastAsia="仿宋_GB2312" w:cs="仿宋_GB2312"/>
                <w:spacing w:val="15"/>
                <w:position w:val="-1"/>
                <w:sz w:val="24"/>
                <w:szCs w:val="24"/>
              </w:rPr>
              <w:t>然没有直接限制、排斥，但实质上起到变相限制、排斥效果的规定。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326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-1"/>
                <w:sz w:val="24"/>
                <w:szCs w:val="24"/>
              </w:rPr>
              <w:t>有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-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11"/>
                <w:position w:val="-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-1"/>
                <w:sz w:val="24"/>
                <w:szCs w:val="24"/>
              </w:rPr>
              <w:t>无□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22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17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</w:rPr>
              <w:t>违法限定潜在投标人或者投标人的所有制形式或者组织形式</w:t>
            </w:r>
            <w:r>
              <w:rPr>
                <w:rFonts w:hint="eastAsia" w:ascii="仿宋_GB2312" w:hAnsi="仿宋_GB2312" w:eastAsia="仿宋_GB2312" w:cs="仿宋_GB2312"/>
                <w:spacing w:val="13"/>
                <w:position w:val="-1"/>
                <w:sz w:val="24"/>
                <w:szCs w:val="24"/>
              </w:rPr>
              <w:t>，对</w:t>
            </w:r>
            <w:r>
              <w:rPr>
                <w:rFonts w:hint="eastAsia" w:ascii="仿宋_GB2312" w:hAnsi="仿宋_GB2312" w:eastAsia="仿宋_GB2312" w:cs="仿宋_GB2312"/>
                <w:spacing w:val="16"/>
                <w:position w:val="-1"/>
                <w:sz w:val="24"/>
                <w:szCs w:val="24"/>
              </w:rPr>
              <w:t>不同所有制投标人采取不同的资格审查标准。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326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-1"/>
                <w:sz w:val="24"/>
                <w:szCs w:val="24"/>
              </w:rPr>
              <w:t>有□</w:t>
            </w:r>
            <w:r>
              <w:rPr>
                <w:rFonts w:hint="eastAsia" w:ascii="仿宋_GB2312" w:hAnsi="仿宋_GB2312" w:eastAsia="仿宋_GB2312" w:cs="仿宋_GB2312"/>
                <w:spacing w:val="11"/>
                <w:position w:val="-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-1"/>
                <w:sz w:val="24"/>
                <w:szCs w:val="24"/>
              </w:rPr>
              <w:t>无□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24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119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position w:val="-1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position w:val="-1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position w:val="-1"/>
                <w:sz w:val="24"/>
                <w:szCs w:val="24"/>
              </w:rPr>
              <w:t>设定企业股东背景、年平均承接项目数量或者金额、从业人员、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position w:val="-1"/>
                <w:sz w:val="24"/>
                <w:szCs w:val="24"/>
              </w:rPr>
              <w:t>纳税额、营业场所面积等规模条件；</w:t>
            </w:r>
          </w:p>
        </w:tc>
        <w:tc>
          <w:tcPr>
            <w:tcW w:w="165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firstLine="258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-1"/>
                <w:sz w:val="24"/>
                <w:szCs w:val="24"/>
              </w:rPr>
              <w:t>有□</w:t>
            </w:r>
            <w:r>
              <w:rPr>
                <w:rFonts w:hint="eastAsia" w:ascii="仿宋_GB2312" w:hAnsi="仿宋_GB2312" w:eastAsia="仿宋_GB2312" w:cs="仿宋_GB2312"/>
                <w:spacing w:val="11"/>
                <w:position w:val="-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-1"/>
                <w:sz w:val="24"/>
                <w:szCs w:val="24"/>
              </w:rPr>
              <w:t>无□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7226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2" w:line="240" w:lineRule="auto"/>
              <w:ind w:left="114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position w:val="-1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19"/>
                <w:position w:val="-1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19"/>
                <w:position w:val="-1"/>
                <w:sz w:val="24"/>
                <w:szCs w:val="24"/>
              </w:rPr>
              <w:t>设定明显超出招标项目具体特点和实际需要的过高的资质资格</w:t>
            </w:r>
            <w:r>
              <w:rPr>
                <w:rFonts w:hint="eastAsia" w:ascii="仿宋_GB2312" w:hAnsi="仿宋_GB2312" w:eastAsia="仿宋_GB2312" w:cs="仿宋_GB2312"/>
                <w:spacing w:val="24"/>
                <w:position w:val="-1"/>
                <w:sz w:val="24"/>
                <w:szCs w:val="24"/>
              </w:rPr>
              <w:t>技术、商务条件或者业绩</w:t>
            </w:r>
            <w:r>
              <w:rPr>
                <w:rFonts w:hint="eastAsia" w:ascii="仿宋_GB2312" w:hAnsi="仿宋_GB2312" w:eastAsia="仿宋_GB2312" w:cs="仿宋_GB2312"/>
                <w:spacing w:val="24"/>
                <w:position w:val="-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24"/>
                <w:position w:val="-1"/>
                <w:sz w:val="24"/>
                <w:szCs w:val="24"/>
              </w:rPr>
              <w:t>奖项要求</w:t>
            </w:r>
            <w:r>
              <w:rPr>
                <w:rFonts w:hint="eastAsia" w:ascii="仿宋_GB2312" w:hAnsi="仿宋_GB2312" w:eastAsia="仿宋_GB2312" w:cs="仿宋_GB2312"/>
                <w:spacing w:val="24"/>
                <w:position w:val="-1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326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9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-1"/>
                <w:sz w:val="24"/>
                <w:szCs w:val="24"/>
              </w:rPr>
              <w:t>有□</w:t>
            </w:r>
            <w:r>
              <w:rPr>
                <w:rFonts w:hint="eastAsia" w:ascii="仿宋_GB2312" w:hAnsi="仿宋_GB2312" w:eastAsia="仿宋_GB2312" w:cs="仿宋_GB2312"/>
                <w:spacing w:val="11"/>
                <w:position w:val="-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-1"/>
                <w:sz w:val="24"/>
                <w:szCs w:val="24"/>
              </w:rPr>
              <w:t>无□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7228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9" w:line="240" w:lineRule="auto"/>
              <w:ind w:left="119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-1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-1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-1"/>
                <w:sz w:val="24"/>
                <w:szCs w:val="24"/>
              </w:rPr>
              <w:t>将国家已经明令取消的资质资格作为投标条件、加分条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  <w:t>件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  <w:t>中标</w:t>
            </w:r>
            <w:r>
              <w:rPr>
                <w:rFonts w:hint="eastAsia" w:ascii="仿宋_GB2312" w:hAnsi="仿宋_GB2312" w:eastAsia="仿宋_GB2312" w:cs="仿宋_GB2312"/>
                <w:spacing w:val="19"/>
                <w:position w:val="-1"/>
                <w:sz w:val="24"/>
                <w:szCs w:val="24"/>
              </w:rPr>
              <w:t>条件；在国家已经明令取消资质资格的领域，将其他资质资格作为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-1"/>
                <w:sz w:val="24"/>
                <w:szCs w:val="24"/>
              </w:rPr>
              <w:t>投标条件、加分条件、中标条件。</w:t>
            </w:r>
          </w:p>
        </w:tc>
        <w:tc>
          <w:tcPr>
            <w:tcW w:w="1655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326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9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-1"/>
                <w:sz w:val="24"/>
                <w:szCs w:val="24"/>
              </w:rPr>
              <w:t>有□</w:t>
            </w:r>
            <w:r>
              <w:rPr>
                <w:rFonts w:hint="eastAsia" w:ascii="仿宋_GB2312" w:hAnsi="仿宋_GB2312" w:eastAsia="仿宋_GB2312" w:cs="仿宋_GB2312"/>
                <w:spacing w:val="11"/>
                <w:position w:val="-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9"/>
                <w:position w:val="-1"/>
                <w:sz w:val="24"/>
                <w:szCs w:val="24"/>
              </w:rPr>
              <w:t>无□</w:t>
            </w:r>
          </w:p>
        </w:tc>
      </w:tr>
    </w:tbl>
    <w:tbl>
      <w:tblPr>
        <w:tblStyle w:val="5"/>
        <w:tblpPr w:leftFromText="180" w:rightFromText="180" w:vertAnchor="text" w:horzAnchor="page" w:tblpX="1668" w:tblpY="42"/>
        <w:tblOverlap w:val="never"/>
        <w:tblW w:w="888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5"/>
        <w:gridCol w:w="16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72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9" w:line="240" w:lineRule="auto"/>
              <w:ind w:left="132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position w:val="-1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position w:val="-1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position w:val="-1"/>
                <w:sz w:val="24"/>
                <w:szCs w:val="24"/>
              </w:rPr>
              <w:t>将特定行政区域、特定行业的业绩、奖项作为投标条件、加分条件、中标条件。</w:t>
            </w:r>
          </w:p>
        </w:tc>
        <w:tc>
          <w:tcPr>
            <w:tcW w:w="16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9" w:line="240" w:lineRule="auto"/>
              <w:ind w:left="132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  <w:t>有□  无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  <w:drawing>
                <wp:inline distT="0" distB="0" distL="0" distR="0">
                  <wp:extent cx="135255" cy="10985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13" cy="110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722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9" w:line="240" w:lineRule="auto"/>
              <w:ind w:left="132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  <w:t>限定或者指定特定的专利、商标、品牌、原产地、供应商或者检验检测认证机构 (法律法规有明确要求的除外)。</w:t>
            </w:r>
          </w:p>
        </w:tc>
        <w:tc>
          <w:tcPr>
            <w:tcW w:w="16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9" w:line="240" w:lineRule="auto"/>
              <w:ind w:left="132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  <w:t>有□  无□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722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9" w:line="240" w:lineRule="auto"/>
              <w:ind w:left="132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  <w:lang w:val="en-US" w:eastAsia="zh-CN"/>
              </w:rPr>
              <w:t>8.套用特定生产供应者的条件设定投标人资格、技术、商务条件。</w:t>
            </w:r>
          </w:p>
        </w:tc>
        <w:tc>
          <w:tcPr>
            <w:tcW w:w="165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9" w:line="240" w:lineRule="auto"/>
              <w:ind w:left="132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  <w:t>有□  无□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722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9" w:line="240" w:lineRule="auto"/>
              <w:ind w:left="132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  <w:t>要求投标人在本地注册设立子公司 、分公司、分支机构，在本地拥有一定面积的办公场所，在本地缴纳社会保险、纳税等。</w:t>
            </w:r>
          </w:p>
        </w:tc>
        <w:tc>
          <w:tcPr>
            <w:tcW w:w="16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9" w:line="240" w:lineRule="auto"/>
              <w:ind w:left="132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  <w:t>有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-1"/>
                <w:sz w:val="24"/>
                <w:szCs w:val="24"/>
              </w:rPr>
              <w:t xml:space="preserve">  无□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2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17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position w:val="-1"/>
                <w:sz w:val="24"/>
                <w:szCs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position w:val="-1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position w:val="-1"/>
                <w:sz w:val="24"/>
                <w:szCs w:val="24"/>
              </w:rPr>
              <w:t>对能够通过告知承诺和事后核验核实真伪的事项，强制投标人在投标环节提供原件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position w:val="-1"/>
                <w:sz w:val="24"/>
                <w:szCs w:val="24"/>
                <w:lang w:eastAsia="zh-CN"/>
              </w:rPr>
              <w:t>；在获取招标文件、开标环节违法要求投标人的法定代表人、技术负责人、项目负责人或者其他特定人员到场。</w:t>
            </w:r>
          </w:p>
        </w:tc>
        <w:tc>
          <w:tcPr>
            <w:tcW w:w="16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17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</w:rPr>
              <w:t>有□  无□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72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17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</w:rPr>
              <w:t>11</w:t>
            </w:r>
            <w:r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</w:rPr>
              <w:t>通过设立项目库、注册、认证、认定、增设证明事项等非必要条件排除和限制竞争</w:t>
            </w:r>
            <w:r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17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</w:rPr>
              <w:t>有□  无□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72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17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14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position w:val="-1"/>
                <w:sz w:val="24"/>
                <w:szCs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position w:val="-1"/>
                <w:sz w:val="24"/>
                <w:szCs w:val="24"/>
                <w:lang w:eastAsia="zh-CN"/>
              </w:rPr>
              <w:t>.（一）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position w:val="-1"/>
                <w:sz w:val="24"/>
                <w:szCs w:val="24"/>
              </w:rPr>
              <w:t>根据经营取得业绩的区域设置差异性得分；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14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position w:val="-1"/>
                <w:sz w:val="24"/>
                <w:szCs w:val="24"/>
              </w:rPr>
              <w:t>（二）根据经营主体的设置差异性得分；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14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position w:val="-1"/>
                <w:sz w:val="24"/>
                <w:szCs w:val="24"/>
              </w:rPr>
              <w:t>（三）根据经营主体投标产品的产地设置差异性得分；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14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position w:val="-1"/>
                <w:sz w:val="24"/>
                <w:szCs w:val="24"/>
              </w:rPr>
              <w:t>（四）根据经营主体的规模、注册地址、注册资金、市场占有率、负债率、净资产规模等设置差异性得分；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14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position w:val="-1"/>
                <w:sz w:val="24"/>
                <w:szCs w:val="24"/>
              </w:rPr>
              <w:t>（五）根据联合体成员单位的注册地址、所有制形式等设置差异性得分；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position w:val="-1"/>
                <w:sz w:val="24"/>
                <w:szCs w:val="24"/>
              </w:rPr>
              <w:t>（六）其他排除或者限制竞争的内容。</w:t>
            </w:r>
          </w:p>
        </w:tc>
        <w:tc>
          <w:tcPr>
            <w:tcW w:w="16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17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</w:rPr>
              <w:t>有□  无□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72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17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</w:rPr>
              <w:t>13</w:t>
            </w:r>
            <w:r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</w:rPr>
              <w:t>其他对投标人参与投标设置的不合理限制和壁垒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17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</w:rPr>
              <w:t>注：(应说明具体情形)</w:t>
            </w:r>
          </w:p>
        </w:tc>
        <w:tc>
          <w:tcPr>
            <w:tcW w:w="16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117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position w:val="-1"/>
                <w:sz w:val="24"/>
                <w:szCs w:val="24"/>
              </w:rPr>
              <w:t>有□  无□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7" w:hRule="atLeast"/>
        </w:trPr>
        <w:tc>
          <w:tcPr>
            <w:tcW w:w="88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审查意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经审查本项目招标文件不存在影响市场主体公平竞争条款，符合现行法律、法规等公平竞争审查规定。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(经审查本项目招标文件XXXX章节XXXX条XXXX款的 XXXX内容，存在影响市场主体公平竞争问题，应予修订。)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720" w:firstLineChars="30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审查人签名：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审查部门盖章：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720" w:firstLineChars="300"/>
              <w:textAlignment w:val="baseline"/>
              <w:rPr>
                <w:rFonts w:hint="eastAsia" w:ascii="方正仿宋_GB2312" w:hAnsi="方正仿宋_GB2312" w:eastAsia="仿宋_GB2312" w:cs="方正仿宋_GB2312"/>
                <w:spacing w:val="8"/>
                <w:position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月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方正仿宋_GB2312" w:hAnsi="方正仿宋_GB2312" w:eastAsia="方正仿宋_GB2312" w:cs="方正仿宋_GB2312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方正仿宋_GB2312" w:hAnsi="方正仿宋_GB2312" w:eastAsia="方正仿宋_GB2312" w:cs="方正仿宋_GB2312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textAlignment w:val="baseline"/>
        <w:rPr>
          <w:rFonts w:hint="eastAsia" w:ascii="方正仿宋_GB2312" w:hAnsi="方正仿宋_GB2312" w:eastAsia="方正仿宋_GB2312" w:cs="方正仿宋_GB2312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方正仿宋_GB2312" w:hAnsi="方正仿宋_GB2312" w:eastAsia="方正仿宋_GB2312" w:cs="方正仿宋_GB2312"/>
          <w:sz w:val="21"/>
          <w:szCs w:val="21"/>
        </w:rPr>
      </w:pPr>
    </w:p>
    <w:sectPr>
      <w:headerReference r:id="rId5" w:type="default"/>
      <w:pgSz w:w="11905" w:h="16840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A1YjkwNjJhNjJkODIyODBjZjgyYTA0NTE1YjRiNjYifQ=="/>
    <w:docVar w:name="KSO_WPS_MARK_KEY" w:val="6fba1382-929a-49f4-8516-cb3e7eb37281"/>
  </w:docVars>
  <w:rsids>
    <w:rsidRoot w:val="00000000"/>
    <w:rsid w:val="059B7C12"/>
    <w:rsid w:val="392327CF"/>
    <w:rsid w:val="3F2F7776"/>
    <w:rsid w:val="47505EDD"/>
    <w:rsid w:val="49D01A86"/>
    <w:rsid w:val="4A243B66"/>
    <w:rsid w:val="568521DF"/>
    <w:rsid w:val="5A0F163F"/>
    <w:rsid w:val="5C594DF3"/>
    <w:rsid w:val="60983A85"/>
    <w:rsid w:val="60E743A2"/>
    <w:rsid w:val="677C3945"/>
    <w:rsid w:val="78155903"/>
    <w:rsid w:val="7DBF0B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982</Words>
  <Characters>1011</Characters>
  <TotalTime>4</TotalTime>
  <ScaleCrop>false</ScaleCrop>
  <LinksUpToDate>false</LinksUpToDate>
  <CharactersWithSpaces>1128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2023-06-26T18:07:00Z</dcterms:created>
  <dc:creator>Administrator</dc:creator>
  <cp:lastModifiedBy>燕语呢喃    芳华永驻   </cp:lastModifiedBy>
  <dcterms:modified xsi:type="dcterms:W3CDTF">2024-05-07T08:27:18Z</dcterms:modified>
  <dc:title>&lt;B9D8D3DAA1B6D5D0B1EACEC4BCFEB9ABC6BDBEBAD5F9C9F3B2E9D6B8C4CFA1B72E646F6378&gt;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2024-04-25T11:30:22Z</vt:filetime>
  </property>
  <property fmtid="{D5CDD505-2E9C-101B-9397-08002B2CF9AE}" pid="4" name="KSOProductBuildVer">
    <vt:lpwstr>2052-11.1.0.12980</vt:lpwstr>
  </property>
  <property fmtid="{D5CDD505-2E9C-101B-9397-08002B2CF9AE}" pid="5" name="ICV">
    <vt:lpwstr>2293C2EC95E7463A9F548CBDB8BA0452</vt:lpwstr>
  </property>
</Properties>
</file>